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Archives Law of the People's Republic of China (Revised in 2020)</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Laws | Standing Committee of the National People's Congress</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President of the People's Republic of China No. 47 | 2020-06-20 Issued | 2021-01-01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Archives Law of the People's Republic of China (Revised in 2020)</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Order of the President of the People's Republic of China No. 47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June 20, 2020</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The Archives Law of the People's Republic of China, which was revised and adopted at the 19</w:t>
      </w:r>
      <w:r>
        <w:rPr>
          <w:rFonts w:ascii="arial" w:eastAsia="arial" w:hAnsi="arial" w:cs="arial"/>
          <w:b w:val="0"/>
          <w:i w:val="0"/>
          <w:strike w:val="0"/>
          <w:noProof w:val="0"/>
          <w:color w:val="000000"/>
          <w:position w:val="0"/>
          <w:sz w:val="20"/>
          <w:u w:val="none"/>
          <w:vertAlign w:val="superscript"/>
        </w:rPr>
        <w:t>th</w:t>
      </w:r>
      <w:r>
        <w:rPr>
          <w:rFonts w:ascii="arial" w:eastAsia="arial" w:hAnsi="arial" w:cs="arial"/>
          <w:b w:val="0"/>
          <w:i w:val="0"/>
          <w:strike w:val="0"/>
          <w:noProof w:val="0"/>
          <w:color w:val="000000"/>
          <w:position w:val="0"/>
          <w:sz w:val="20"/>
          <w:u w:val="none"/>
          <w:vertAlign w:val="baseline"/>
        </w:rPr>
        <w:t xml:space="preserve"> Session of the Standing Committee of the 13</w:t>
      </w:r>
      <w:r>
        <w:rPr>
          <w:rFonts w:ascii="arial" w:eastAsia="arial" w:hAnsi="arial" w:cs="arial"/>
          <w:b w:val="0"/>
          <w:i w:val="0"/>
          <w:strike w:val="0"/>
          <w:noProof w:val="0"/>
          <w:color w:val="000000"/>
          <w:position w:val="0"/>
          <w:sz w:val="20"/>
          <w:u w:val="none"/>
          <w:vertAlign w:val="superscript"/>
        </w:rPr>
        <w:t>th</w:t>
      </w:r>
      <w:r>
        <w:rPr>
          <w:rFonts w:ascii="arial" w:eastAsia="arial" w:hAnsi="arial" w:cs="arial"/>
          <w:b w:val="0"/>
          <w:i w:val="0"/>
          <w:strike w:val="0"/>
          <w:noProof w:val="0"/>
          <w:color w:val="000000"/>
          <w:position w:val="0"/>
          <w:sz w:val="20"/>
          <w:u w:val="none"/>
          <w:vertAlign w:val="baseline"/>
        </w:rPr>
        <w:t xml:space="preserve"> National People's Congress of the People's Republic of China on June 20, 2020, is hereby promulgated and shall come into effect as of January 1, 2021.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 Jinping, President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Archives Law of the People's Republic of China (Revised in 2020)</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(Adopted at the 22</w:t>
      </w:r>
      <w:r>
        <w:rPr>
          <w:rFonts w:ascii="arial" w:eastAsia="arial" w:hAnsi="arial" w:cs="arial"/>
          <w:b w:val="0"/>
          <w:i w:val="0"/>
          <w:strike w:val="0"/>
          <w:noProof w:val="0"/>
          <w:color w:val="000000"/>
          <w:position w:val="0"/>
          <w:sz w:val="20"/>
          <w:u w:val="none"/>
          <w:vertAlign w:val="superscript"/>
        </w:rPr>
        <w:t>nd</w:t>
      </w:r>
      <w:r>
        <w:rPr>
          <w:rFonts w:ascii="arial" w:eastAsia="arial" w:hAnsi="arial" w:cs="arial"/>
          <w:b w:val="0"/>
          <w:i w:val="0"/>
          <w:strike w:val="0"/>
          <w:noProof w:val="0"/>
          <w:color w:val="000000"/>
          <w:position w:val="0"/>
          <w:sz w:val="20"/>
          <w:u w:val="none"/>
          <w:vertAlign w:val="baseline"/>
        </w:rPr>
        <w:t xml:space="preserve"> Session of the Standing Committee of the Sixth National People's Congress on September 5, 1987; amended for the first time in accordance with the Decision on Amending the Archives Law of the People's Republic of China made at the 20</w:t>
      </w:r>
      <w:r>
        <w:rPr>
          <w:rFonts w:ascii="arial" w:eastAsia="arial" w:hAnsi="arial" w:cs="arial"/>
          <w:b w:val="0"/>
          <w:i w:val="0"/>
          <w:strike w:val="0"/>
          <w:noProof w:val="0"/>
          <w:color w:val="000000"/>
          <w:position w:val="0"/>
          <w:sz w:val="20"/>
          <w:u w:val="none"/>
          <w:vertAlign w:val="superscript"/>
        </w:rPr>
        <w:t>th</w:t>
      </w:r>
      <w:r>
        <w:rPr>
          <w:rFonts w:ascii="arial" w:eastAsia="arial" w:hAnsi="arial" w:cs="arial"/>
          <w:b w:val="0"/>
          <w:i w:val="0"/>
          <w:strike w:val="0"/>
          <w:noProof w:val="0"/>
          <w:color w:val="000000"/>
          <w:position w:val="0"/>
          <w:sz w:val="20"/>
          <w:u w:val="none"/>
          <w:vertAlign w:val="baseline"/>
        </w:rPr>
        <w:t xml:space="preserve"> Session of the Standing Committee of the Eighth National People's Congress on July 5, 1996; amended for the second time in accordance with the Decision on Amending Twelve Laws Including the Foreign Trade Law of the People's Republic of China made at the 24</w:t>
      </w:r>
      <w:r>
        <w:rPr>
          <w:rFonts w:ascii="arial" w:eastAsia="arial" w:hAnsi="arial" w:cs="arial"/>
          <w:b w:val="0"/>
          <w:i w:val="0"/>
          <w:strike w:val="0"/>
          <w:noProof w:val="0"/>
          <w:color w:val="000000"/>
          <w:position w:val="0"/>
          <w:sz w:val="20"/>
          <w:u w:val="none"/>
          <w:vertAlign w:val="superscript"/>
        </w:rPr>
        <w:t>th</w:t>
      </w:r>
      <w:r>
        <w:rPr>
          <w:rFonts w:ascii="arial" w:eastAsia="arial" w:hAnsi="arial" w:cs="arial"/>
          <w:b w:val="0"/>
          <w:i w:val="0"/>
          <w:strike w:val="0"/>
          <w:noProof w:val="0"/>
          <w:color w:val="000000"/>
          <w:position w:val="0"/>
          <w:sz w:val="20"/>
          <w:u w:val="none"/>
          <w:vertAlign w:val="baseline"/>
        </w:rPr>
        <w:t xml:space="preserve"> Session of the Standing Committee of the 12</w:t>
      </w:r>
      <w:r>
        <w:rPr>
          <w:rFonts w:ascii="arial" w:eastAsia="arial" w:hAnsi="arial" w:cs="arial"/>
          <w:b w:val="0"/>
          <w:i w:val="0"/>
          <w:strike w:val="0"/>
          <w:noProof w:val="0"/>
          <w:color w:val="000000"/>
          <w:position w:val="0"/>
          <w:sz w:val="20"/>
          <w:u w:val="none"/>
          <w:vertAlign w:val="superscript"/>
        </w:rPr>
        <w:t>th</w:t>
      </w:r>
      <w:r>
        <w:rPr>
          <w:rFonts w:ascii="arial" w:eastAsia="arial" w:hAnsi="arial" w:cs="arial"/>
          <w:b w:val="0"/>
          <w:i w:val="0"/>
          <w:strike w:val="0"/>
          <w:noProof w:val="0"/>
          <w:color w:val="000000"/>
          <w:position w:val="0"/>
          <w:sz w:val="20"/>
          <w:u w:val="none"/>
          <w:vertAlign w:val="baseline"/>
        </w:rPr>
        <w:t xml:space="preserve"> National People's Congress on November 7, 2016; and revised at the 19</w:t>
      </w:r>
      <w:r>
        <w:rPr>
          <w:rFonts w:ascii="arial" w:eastAsia="arial" w:hAnsi="arial" w:cs="arial"/>
          <w:b w:val="0"/>
          <w:i w:val="0"/>
          <w:strike w:val="0"/>
          <w:noProof w:val="0"/>
          <w:color w:val="000000"/>
          <w:position w:val="0"/>
          <w:sz w:val="20"/>
          <w:u w:val="none"/>
          <w:vertAlign w:val="superscript"/>
        </w:rPr>
        <w:t>th</w:t>
      </w:r>
      <w:r>
        <w:rPr>
          <w:rFonts w:ascii="arial" w:eastAsia="arial" w:hAnsi="arial" w:cs="arial"/>
          <w:b w:val="0"/>
          <w:i w:val="0"/>
          <w:strike w:val="0"/>
          <w:noProof w:val="0"/>
          <w:color w:val="000000"/>
          <w:position w:val="0"/>
          <w:sz w:val="20"/>
          <w:u w:val="none"/>
          <w:vertAlign w:val="baseline"/>
        </w:rPr>
        <w:t xml:space="preserve"> Session of the Standing Committee of the 13</w:t>
      </w:r>
      <w:r>
        <w:rPr>
          <w:rFonts w:ascii="arial" w:eastAsia="arial" w:hAnsi="arial" w:cs="arial"/>
          <w:b w:val="0"/>
          <w:i w:val="0"/>
          <w:strike w:val="0"/>
          <w:noProof w:val="0"/>
          <w:color w:val="000000"/>
          <w:position w:val="0"/>
          <w:sz w:val="20"/>
          <w:u w:val="none"/>
          <w:vertAlign w:val="superscript"/>
        </w:rPr>
        <w:t>th</w:t>
      </w:r>
      <w:r>
        <w:rPr>
          <w:rFonts w:ascii="arial" w:eastAsia="arial" w:hAnsi="arial" w:cs="arial"/>
          <w:b w:val="0"/>
          <w:i w:val="0"/>
          <w:strike w:val="0"/>
          <w:noProof w:val="0"/>
          <w:color w:val="000000"/>
          <w:position w:val="0"/>
          <w:sz w:val="20"/>
          <w:u w:val="none"/>
          <w:vertAlign w:val="baseline"/>
        </w:rPr>
        <w:t xml:space="preserve"> National People's Congress on June 20, 2020)</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Table of Contents </w:t>
      </w:r>
      <w:r>
        <w:t>
</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 General Provisions  </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II Archives Institutions and Their Duties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III Management of Archives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IV Utilization and Publication of Archives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V Archives Informatization Construction   </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VI Supervision and Inspection </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VII Legal Liability</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VIII Supplementary Provisions</w:t>
      </w:r>
    </w:p>
    <w:p>
      <w:pPr>
        <w:keepNext w:val="0"/>
        <w:spacing w:before="120" w:after="0" w:line="260" w:lineRule="atLeast"/>
        <w:ind w:left="0" w:right="0" w:firstLine="0"/>
        <w:jc w:val="left"/>
      </w:pPr>
      <w:bookmarkStart w:id="0" w:name=" Chapter I General Provisions"/>
      <w:bookmarkEnd w:id="0"/>
      <w:r>
        <w:rPr>
          <w:rFonts w:ascii="arial" w:eastAsia="arial" w:hAnsi="arial" w:cs="arial"/>
          <w:b w:val="0"/>
          <w:i w:val="0"/>
          <w:strike w:val="0"/>
          <w:noProof w:val="0"/>
          <w:color w:val="000000"/>
          <w:position w:val="0"/>
          <w:sz w:val="20"/>
          <w:u w:val="none"/>
          <w:vertAlign w:val="baseline"/>
        </w:rPr>
        <w:t xml:space="preserve"> Chapter I General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1 This Law is enacted with a view to strengthening archives management, standardizing the collection and arrangement of archives, effectively protecting and utilizing archives, improving the level of archive informatization construction, promoting the modernization of the national governance system and capacity, and serving the cause of socialism with Chinese characteristics.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 This Law shall apply to the collection, arrangement, protection, utilization, supervision and management of archives.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For the purpose of this Law, archives mean historical records in various forms, including writings in different languages, diagrams and sound images, which are of preservation value to the State and society and have been or are being directly formed by organs, groups, enterprises, public institutions and other organizations, as well as individuals, in their activities concerning the economy, politics, culture, society, ecological civilization, military affairs, foreign affairs, science and technology, etc.</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 It is a requirement to adhere to the leadership of the Communist Party of China over archival work. People's governments at all levels shall strengthen their archival work, incorporate the archival work into the programs of national economic and social development, and include funds for the development of archival work in the government budget to ensure that the development of archival work is commensurate with the level of national economic and social development.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 Archival work shall follow the principle of unified leadership and hierarchical management in order to ensure the completeness and security of archives and facilitate their utilization by people from all circles of life.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 Each and all state organs, armed forces, political parties, groups, enterprises, public institutions and citizens shall be obliged to protect archives and be entitled to legally utilize archives.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6 The State shall encourage and support scientific research and technological innovation concerning archives, promote the transformation and application of scientific and technological achievements in the collection, arrangement, protection and utilization, etc. of archives, and promote the scientific and technological progress in archives.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State shall take measures to strengthen the publicity and education of archives and enhance archive awareness throughout the society.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State shall encourage and support international exchanges and cooperation in the field of archives.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7 The State shall encourage social forces to take part in and support the development of archival work.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Entities and individuals that have made outstanding contributions to the collection, arrangement, protection and utilization, etc. of archives shall be recognized and rewarded in accordance with pertinent state regulations.</w:t>
      </w:r>
      <w:r>
        <w:t>
</w:t>
      </w:r>
    </w:p>
    <w:p>
      <w:pPr>
        <w:keepNext w:val="0"/>
        <w:spacing w:before="120" w:after="0" w:line="260" w:lineRule="atLeast"/>
        <w:ind w:left="0" w:right="0" w:firstLine="0"/>
        <w:jc w:val="left"/>
      </w:pPr>
      <w:bookmarkStart w:id="1" w:name=" Chapter II Archive Institutions and The"/>
      <w:bookmarkEnd w:id="1"/>
      <w:r>
        <w:rPr>
          <w:rFonts w:ascii="arial" w:eastAsia="arial" w:hAnsi="arial" w:cs="arial"/>
          <w:b w:val="0"/>
          <w:i w:val="0"/>
          <w:strike w:val="0"/>
          <w:noProof w:val="0"/>
          <w:color w:val="000000"/>
          <w:position w:val="0"/>
          <w:sz w:val="20"/>
          <w:u w:val="none"/>
          <w:vertAlign w:val="baseline"/>
        </w:rPr>
        <w:t xml:space="preserve"> Chapter II Archive Institutions and Their Duties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8 The national competent department of archives shall be responsible for archival work throughout the country, and make an overall plan, carry out organization and coordination, establish uniform systems, exercise supervision and provide guidance with regard to the archival work all over the country.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Local competent departments of archives at or above the county level shall be responsible for the archival work within their respective administrative regions, supervise and guide the archival work of organs, groups, enterprises, public institutions and other organizations within their respective administrative regions.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Each township people's government shall appoint persons to be in charge of its own archives, supervise and guide the archival work of its subordinate entities and the grassroots mass autonomous organizations, etc.</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9 Each organ, group, enterprise, public institution and other organizations shall appoint the archive institution or archivists to be in charge of its own archives, and supervise and guide the archival work of its subordinate entities.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Each central state organ shall, in terms of the demands for archive management, guide the archival work within its own system to the extent of its duties.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10 Central archive repositories and local archive repositories of various types at or above the county level shall be cultural institutions for the centralized management of archives and be responsible for collecting, arranging and keeping archives within their respective jurisdictions and making them available to users.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11 The State shall strengthen the personnel training and team building for the archival work, and improve the professional quality of archivists.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Archivists shall be devoted to their duties, comply with discipline and laws, and possess corresponding professional knowledge and skills. Archive professionals may be awarded professional titles in accordance with pertinent state regulations. </w:t>
      </w:r>
      <w:r>
        <w:t>
</w:t>
      </w:r>
    </w:p>
    <w:p>
      <w:pPr>
        <w:keepNext w:val="0"/>
        <w:spacing w:before="120" w:after="0" w:line="260" w:lineRule="atLeast"/>
        <w:ind w:left="0" w:right="0" w:firstLine="0"/>
        <w:jc w:val="left"/>
      </w:pPr>
      <w:bookmarkStart w:id="2" w:name=" Chapter III Management of Archives "/>
      <w:bookmarkEnd w:id="2"/>
      <w:r>
        <w:rPr>
          <w:rFonts w:ascii="arial" w:eastAsia="arial" w:hAnsi="arial" w:cs="arial"/>
          <w:b w:val="0"/>
          <w:i w:val="0"/>
          <w:strike w:val="0"/>
          <w:noProof w:val="0"/>
          <w:color w:val="000000"/>
          <w:position w:val="0"/>
          <w:sz w:val="20"/>
          <w:u w:val="none"/>
          <w:vertAlign w:val="baseline"/>
        </w:rPr>
        <w:t xml:space="preserve"> Chapter III Management of Archives </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12 Each organ, group, enterprise, public institution and other organizations that shall form archives in accordance with state regulations shall establish a responsibility system for archival work and legally improve the archive management system.</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13 The following materials formed directly and of preservation value to the State and society shall be included in the scope of archiving: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those which reflect the history and main functional activities of organs and groups;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those which reflect the main research &amp; development, construction, production, operation and service activities of state-owned enterprises and public institutions, and which protect the rights and interests of state-owned enterprises and public institutions, as well as their employees;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those which reflect the governance of and service activities in the urban-rural communities of grassroots mass autonomous organizations;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those which reflect national governance activities, economic, scientific and technological development, social and historical features, cultural customs and the ecological environment of the country in various historical periods; and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those to be archived in accordance with laws and administrative regulations.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Non-state-owned enterprises, social service agencies and other entities shall preserve their relevant materials according to the scope as set out in Item 2 of the preceding paragraph.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14 Materials that shall be archived shall be regularly handed over to the archive institution or archivists of the relevant entity for centralized management in accordance with pertinent state regulations. No individual may refuse to carry out archiving or keep such materials as its personal property.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Without authorization, it is prohibited to archive materials that are not allowed to be archived in accordance with state regulations.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15 Organs, groups, enterprises, public institutions and other organizations shall regularly hand over archives to archive repositories in accordance with pertinent state regulations, and no archive repository may refuse.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If certain archives are delivered to an archive repository for safekeeping in advance with the latter's consent, the original entity that prepared or kept the government information covered by the archives shall be in charge of disclosure of the government information prior to expiration of the handover period as prescribed by state regulations. Upon expiration of the handover period, the archives involving disclosure of the government information shall be subject to the provisions on utilization of archives.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16 Organs, groups, enterprises, public institutions and other organizations shall hand over archives to the relevant entities or archive repositories as required in the case of institutional change, cancelation, merger or other circumstances.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17 Archive repositories may, in addition to receiving archives handed over in accordance with pertinent state regulations, collect archives by means of accepting donations, purchase and safekeeping on behalf of others.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18 Where cultural relics and documentation information preserved by museums, libraries, memorial halls and other entities are also archives, they may be under the management of such entities in accordance with pertinent laws and administrative regulations.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Archive repositories and the entities as set out in the preceding paragraph shall cooperate in archive utilization and may exchange duplicates, copies or catalogs with each other, jointly hold exhibitions, research, compile and publish relevant historical materials.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19 Archive repositories and the archive institutions of organs, groups, enterprises, public institutions and other organizations shall establish scientific management systems to facilitate the utilization of archives, equip storerooms and necessary facilities and equipment suitable for archive preservation in accordance with pertinent state regulations, so as to ensure the security of archives, and adopt advanced technologies to realize the modernization of archive management.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Archive repositories and organs, groups, enterprises, public institutions and other organizations shall establish a sound archive security working mechanism, strengthen the management of archive security risks, and improve the emergency response capability of archive security.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20 Management, utilization, adjustment of the degree of secrets and declassification of archives involving state secrets shall be subject to the laws and administrative regulations on the protection of state secrets.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21 Principles for appraisal of the preservation value, standards for the storage period, procedures and methods for destruction, of archives shall be formulated by the national competent department of archives.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It is prohibited to alter, damage or forge archives. It is prohibited to destroy archives without authorization.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22 Archives formed by non-state-owned enterprises, social service agencies and other entities and individuals, if they are of great preservation value to the State and society or shall be kept confidential, shall be kept properly by their owners. Competent departments of archives at or above the provincial level may give assistance to those whose safekeeping conditions cannot reach the requirements or those where there is a possibility of seriously damaging archives or they are unsafe due to other reasons, or, through negotiation, they may take measures such as appointment of an archive repository to keep the archives concerned on their behalf to ensure the completeness and security thereof, and, if necessary, may purchase or requisition by purchase the archives concerned in accordance with the law.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With respect to the archives as set out in the preceding paragraph, the owners thereof may deposit or transfer them to the national archive repository. It is strictly prohibited to sell or present them to foreigners or foreign organizations.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Whoever donates important and precious archives to the State shall be rewarded by the national archive repository in accordance with pertinent state regulations.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23 It is prohibited to purchase or sell any archives owned by the State.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Specific measures for transferring relevant archives at the time of transfer of assets owned by state-owned enterprises and public institutions shall be formulated by the national competent department of archives.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Exchange and transfer of duplicates of archives shall be subject to pertinent state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24 Archive repositories and organs, groups, enterprises, public institutions and other organizations shall, if outsourcing such services as arrangement, deposit, development, utilization and digitization of archives, enter into an entrustment agreement with the relevant qualified archive service enterprises, specifying the scope and quality of services and technical standards, etc., and supervise the agents.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Agents shall establish archive service management systems, abide by relevant security &amp; confidentiality regulations and ensure the security of archives.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25 It is prohibited to transport, post or carry or transmit via the Internet, any state-owned archives and the archives prescribed in Article 22 of this Law, as well as duplicates thereof, out of the country, except with authorization. In the case of it being necessary to leave the country, the examination and approval procedures shall be completed in accordance with pertinent state regulations.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26 The national competent department of archives shall establish a sound working mechanism for the collection, arrangement, protection and utilization of relevant archives in connection with emergency response activities.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Archive repositories shall strengthen the research, arrangement, development and utilization of relevant archives in connection with emergency response activities in order to provide documentation reference and decision-making support for emergency response activities. </w:t>
      </w:r>
      <w:r>
        <w:t>
</w:t>
      </w:r>
    </w:p>
    <w:p>
      <w:pPr>
        <w:keepNext w:val="0"/>
        <w:spacing w:before="120" w:after="0" w:line="260" w:lineRule="atLeast"/>
        <w:ind w:left="0" w:right="0" w:firstLine="0"/>
        <w:jc w:val="left"/>
      </w:pPr>
      <w:bookmarkStart w:id="3" w:name=" Chapter IV Utilization and Publication "/>
      <w:bookmarkEnd w:id="3"/>
      <w:r>
        <w:rPr>
          <w:rFonts w:ascii="arial" w:eastAsia="arial" w:hAnsi="arial" w:cs="arial"/>
          <w:b w:val="0"/>
          <w:i w:val="0"/>
          <w:strike w:val="0"/>
          <w:noProof w:val="0"/>
          <w:color w:val="000000"/>
          <w:position w:val="0"/>
          <w:sz w:val="20"/>
          <w:u w:val="none"/>
          <w:vertAlign w:val="baseline"/>
        </w:rPr>
        <w:t xml:space="preserve"> Chapter IV Utilization and Publication of Archives </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27 Archives kept by archive repositories at or above the county level shall be opened to the public after the end of 25 years from the date of formation. Archives in connection with the economy, education, science &amp; technology and culture, etc., may be open to the public within 25 years. Archives concerning state security or vital interests and other issues which shall not be opened upon expiration may be opened to the public after 25 years. The State shall encourage and support other archive repositories to open archives to the public. Specific measures for opening archives shall be formulated by the national competent department of archives and submitted to the State Council for approval.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28 Archive repositories shall announce the catalogs of archives to be available on their websites or by other means on a regular basis, constantly improve the rules on utilization, create forms of service, reinforce service functions, enhance the service level and actively create conditions, simplify formalities and provide convenience for the utilization of archives.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Entities and individuals holding legal certifications may utilize archives which have already been opened. Where an archives repository fails to make archives available for utilization as required, entities and individuals may lodge a complaint with the competent department of archives, which shall carry out investigation and deal with it in a timely manner, and notify the result thereof to the complainant.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Whoever utilizes any archives concerning intellectual property or individual information shall comply with pertinent laws and administrative regulations.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29 Organs, groups, enterprises, public institutions and other organizations, as well as citizens, may utilize archives which have not been opened by archive repositories and those kept by relevant organs, groups, enterprises, public institutions and other organizations in accordance with pertinent state regulations in light of the needs of economic construction, national defense construction, teaching and scientific research and other work.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30 Review of the opening of the archives kept by an archive repository shall be handled by the archive repository together with the entity forming or handing over the archives. With respect to archives that have not been handed over to any archive repository, the entity forming or keeping the archives shall be responsible for the review of the opening thereof and issue opinions at the time of handover.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31 Entities and individuals that hand over, donate and deposit archives to archive repositories may have the priority in utilizing the archives, and may put forward opinions on restricted utilization of the parts thereof which shall not be opened to the public, in which case the archive repositories shall support and provide convenience.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32 Archives owned by the State shall be published by archive repositories authorized by the State or relevant organs. Except with the consent of the authorized archive repositories or relevant organs, no entity or individual may publish such archives. With respect to archives formed by non-state-owned enterprises, social service agencies and other entities and individuals, the owners thereof shall have the right to publish them.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Whoever publishes archives shall comply with pertinent laws and administrative regulations and shall neither damage state security or interests, nor infringe upon any other person's legitimate rights and interests.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33 Archive repositories shall, in light of their own conditions, support and provide convenience for state organs to formulate laws, regulations and policies and research relevant issues.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Archive repositories shall be staffed with research personnel, strengthen the research and arrangement of archives, organize compilation and publish archive materials in a planned manner, and distribute them within different ranges.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Archive research personnel shall abide by the regulations on archive management during research and arrangement of archives.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34 The State shall encourage archive repositories to develop and utilize the archives kept by them, and observe patriotism, collectivism and socialist education with Chinese characteristics by carrying out thematic exhibitions, public welfare lectures and media publication, etc. to inherit and develop excellent traditional Chinese culture, inherit revolutionary culture, develop advanced socialist culture, enhance cultural confidence, and promote core socialist values. </w:t>
      </w:r>
      <w:r>
        <w:t>
</w:t>
      </w:r>
    </w:p>
    <w:p>
      <w:pPr>
        <w:keepNext w:val="0"/>
        <w:spacing w:before="120" w:after="0" w:line="260" w:lineRule="atLeast"/>
        <w:ind w:left="0" w:right="0" w:firstLine="0"/>
        <w:jc w:val="left"/>
      </w:pPr>
      <w:bookmarkStart w:id="4" w:name=" Chapter V Archive Informatization Const"/>
      <w:bookmarkEnd w:id="4"/>
      <w:r>
        <w:rPr>
          <w:rFonts w:ascii="arial" w:eastAsia="arial" w:hAnsi="arial" w:cs="arial"/>
          <w:b w:val="0"/>
          <w:i w:val="0"/>
          <w:strike w:val="0"/>
          <w:noProof w:val="0"/>
          <w:color w:val="000000"/>
          <w:position w:val="0"/>
          <w:sz w:val="20"/>
          <w:u w:val="none"/>
          <w:vertAlign w:val="baseline"/>
        </w:rPr>
        <w:t xml:space="preserve"> Chapter V Archive Informatization Construction</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35 People's governments at all levels shall include archive informatization in their informatization development plans and ensure the safe preservation and effective utilization of the digital results of e-archives and traditional-carrier archives and other digital resources of archives.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Archive repositories and organs, groups, enterprises, public institutions and other organizations shall strengthen the archive informatization construction, and take measures to ensure the security of archive information.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36 Organs, groups, enterprises, public institutions and other organizations shall actively push forward the construction of the e-archive management information system, and realize the connection with the office automation system and the service system, etc.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37 E-archives shall have reliable sources, correct procedures and acceptable elements.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E-archives shall have the same effect as traditional-carrier archives and can be used as certificates in electronic form.</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Administrative measures for e-archives shall be formulated by the national competent department of archives together with relevant departments.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38 The State shall encourage and support archive repositories and organs, groups, enterprises, public institutions and other organizations to push forward the digitization of traditional-carrier archives. With respect to the archives of which digitization has been realized, the originals thereof shall be kept properly.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39 E-archives shall be handed over to archive repositories via the network or storage medium that conforms to the requirements of security management.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Archive repositories shall check the received e-archives to ensure the authenticity, completeness, usability and security thereof.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Archive repositories may make backups of and preserve important e-archives in different places.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40 Archive repositories shall be responsible for the collection, preservation, provision and utilization of the digital resources of archives. Each archive repository where the conditions permit shall build a digital archive repository.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41 The State shall push forward the construction of an archive information resource sharing service platform, and promote cross-regional and interdepartmental sharing and utilization of the digital resources of archives.  </w:t>
      </w:r>
      <w:r>
        <w:t>
</w:t>
      </w:r>
    </w:p>
    <w:p>
      <w:pPr>
        <w:keepNext w:val="0"/>
        <w:spacing w:before="120" w:after="0" w:line="260" w:lineRule="atLeast"/>
        <w:ind w:left="0" w:right="0" w:firstLine="0"/>
        <w:jc w:val="left"/>
      </w:pPr>
      <w:bookmarkStart w:id="5" w:name=" Chapter VI Supervision and Inspection "/>
      <w:bookmarkEnd w:id="5"/>
      <w:r>
        <w:rPr>
          <w:rFonts w:ascii="arial" w:eastAsia="arial" w:hAnsi="arial" w:cs="arial"/>
          <w:b w:val="0"/>
          <w:i w:val="0"/>
          <w:strike w:val="0"/>
          <w:noProof w:val="0"/>
          <w:color w:val="000000"/>
          <w:position w:val="0"/>
          <w:sz w:val="20"/>
          <w:u w:val="none"/>
          <w:vertAlign w:val="baseline"/>
        </w:rPr>
        <w:t xml:space="preserve"> Chapter VI Supervision and Inspection </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42 Competent departments of archives may, in accordance with the provisions on archive management of laws and administrative regulations, inspect archive repositories and organs, groups, enterprises, public institutions and other organizations in the following aspects: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the implementation of the responsibility system and management system for archival work;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the allocation and use of archive storerooms, facilities and equipment;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the management of archivists;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the collection, arrangement, safekeeping, provision and utilization, etc. of archives;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archive informatization construction and information security guarantee; and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6. the supervision of and guidance on the archival work of their subordinate entities.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43 During inspections and according to evidence pertaining to illegal acts, the competent departments of archives may inspect relevant storerooms, facilities and equipment, consult relevant materials, make inquiries of relevant persons and record relevant information, with which relevant entities and individuals shall cooperate, provided that the requirements of security and confidentiality are complied with.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44 Upon becoming aware of hidden dangers of archive security, archive repositories and organs, groups, enterprises, public institutions and other organizations shall take remedies to eliminate such hidden dangers without delay. In the case of damage to archives or information leakage, etc., a report shall be submitted to the competent department of archives in a timely manner.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45 Upon becoming aware of hidden dangers of archive security in archive repositories and organs, groups, enterprises, public institutions and other organizations, competent departments of archives shall order them to effect rectification within a prescribed time limit to eliminate such hidden dangers.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46 Entities and individuals shall have the right to report to competent departments of archives and relevant organs on illegal acts concerning archives.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Competent departments of archives and relevant organs shall deal with the reports received without delay in accordance with the law.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47 Competent departments of archives and their personnel shall carry out supervision and inspection according to the statutory authority and procedures in a scientific, impartial, strict and efficient way, and shall neither take advantage of authority for profit, nor leak state secrets, trade secrets or personal privacy obtained during the performance of duties. </w:t>
      </w:r>
      <w:r>
        <w:t>
</w:t>
      </w:r>
    </w:p>
    <w:p>
      <w:pPr>
        <w:keepNext w:val="0"/>
        <w:spacing w:before="120" w:after="0" w:line="260" w:lineRule="atLeast"/>
        <w:ind w:left="0" w:right="0" w:firstLine="0"/>
        <w:jc w:val="left"/>
      </w:pPr>
      <w:bookmarkStart w:id="6" w:name=" Chapter VII Legal Liability "/>
      <w:bookmarkEnd w:id="6"/>
      <w:r>
        <w:rPr>
          <w:rFonts w:ascii="arial" w:eastAsia="arial" w:hAnsi="arial" w:cs="arial"/>
          <w:b w:val="0"/>
          <w:i w:val="0"/>
          <w:strike w:val="0"/>
          <w:noProof w:val="0"/>
          <w:color w:val="000000"/>
          <w:position w:val="0"/>
          <w:sz w:val="20"/>
          <w:u w:val="none"/>
          <w:vertAlign w:val="baseline"/>
        </w:rPr>
        <w:t xml:space="preserve"> Chapter VII Legal Liability </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48 Where an entity or individual commits any of the following acts, the competent department of archives at or above the county level or relevant organ shall impose sanctions on the directly liable officers and other directly liable persons in accordance with the law: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loses archives owned by the State;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provides, copies, duplicates or publishes archives owned by the State without authorization;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purchases, sells or illegally transfers archives owned by the State;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alters, damages, or forges archives, or destroys archives without authorization;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sells or presents archives to foreigners or foreign organizations;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6. fails to carry out archiving as required or to hand over archives on schedule, and refuses to make corrections after being ordered to do so;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7. fails to make archives available to the public or provide archives for utilization as required;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8. fails to take remedies, after becoming aware that the archives are in hidden danger, which results in damage or loss to the archives, or fails to effect rectification on schedule after being ordered to do so within a prescribed time limit due to hidden dangers in the archives;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9. fails to take emergency measures, conceals the facts or refuses investigation after the occurrence of archive security incidents; or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10. causes damage or loss to the archives as a result of negligence of duties on the part of archivists.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49 In the case of any illegal act as specified in Item 1, 2 or 4 of Article 48 of this Law during utilization of any archives kept in an archive repository, the competent department of archives at or above the county level shall issue a warning and impose a fine of between CNY10,000 and CNY100,000 on the entity involved or a fine of between CNY500 and CNY5,000 on the individual involved.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 archive service enterprise commits any of the illegal acts as specified in Item 1, 2 or 4 of Article 48 of this Law during the provision of services, the competent department of archives at or above the county level shall issue a warning and impose a fine of between CNY20,000 and CNY200,000.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 entity or individual commits any of the illegal acts as specified in Item 3 or 5 of Article 48 of this Law, the competent department of archives at or above the county level shall issue a warning, confiscate illegal gains and impose a fine of between CNY10,000 and CNY100,000 on the entity involved or a fine of between CNY500 and CNY5,000 on the individual involved, and may requisition by purchase the archives sold or presented in accordance with Article 22 of this Law.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50 In the case of transporting, posting, carrying or transmitting via the Internet any archives or duplicates thereof, exit of which from the country is forbidden, out of the country in violation of this Law, the Customs or relevant department shall confiscate the archives, interrupt transmission thereof, impose a fine of between CNY10,000 and CNY100,000 on the entity involved or a fine of between CNY500 and CNY5,000 on the individual involved, and hand over the confiscated or intercepted archives, or duplicates thereof, to the competent department of archives.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51 Whoever violates this Law, thus constituting a crime, shall be investigated for criminal liability in accordance with the law; in the case of any loss to property or other damage, such person shall assume civil liability in accordance with the law.  </w:t>
      </w:r>
      <w:r>
        <w:t>
</w:t>
      </w:r>
    </w:p>
    <w:p>
      <w:pPr>
        <w:keepNext w:val="0"/>
        <w:spacing w:before="120" w:after="0" w:line="260" w:lineRule="atLeast"/>
        <w:ind w:left="0" w:right="0" w:firstLine="0"/>
        <w:jc w:val="left"/>
      </w:pPr>
      <w:bookmarkStart w:id="7" w:name=" Chapter VIII Supplementary Provisions "/>
      <w:bookmarkEnd w:id="7"/>
      <w:r>
        <w:rPr>
          <w:rFonts w:ascii="arial" w:eastAsia="arial" w:hAnsi="arial" w:cs="arial"/>
          <w:b w:val="0"/>
          <w:i w:val="0"/>
          <w:strike w:val="0"/>
          <w:noProof w:val="0"/>
          <w:color w:val="000000"/>
          <w:position w:val="0"/>
          <w:sz w:val="20"/>
          <w:u w:val="none"/>
          <w:vertAlign w:val="baseline"/>
        </w:rPr>
        <w:t xml:space="preserve"> Chapter VIII Supplementary Provisions </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52 With respect to the archival work of the Chinese People's Liberation Army and the Chinese People's Armed Police Force, the Central Military Commission shall formulate administrative measures in accordance with this Law.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53 This Law shall come into effect as of January 1, 2021. </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szCs w:val="24"/>
              <w:lang w:val="en-US" w:eastAsia="en-US" w:bidi="ar-SA"/>
            </w:rPr>
            <w:t>7</w:t>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szCs w:val="24"/>
              <w:lang w:val="en-US" w:eastAsia="en-US" w:bidi="ar-SA"/>
            </w:rPr>
            <w:t>7</w:t>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Archives Law of the People's Republic of China (Revised in 2020)</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