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National People's Congress on Revising the Legislative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No.20 | 2015-03-15 Issued | 2015-03-15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Decision of the National People's Congress on Revising the Legislative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March 15, 2015</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of the National People's Congress on Revising the Legislative Law of the People's Republic of China (hereinafter referred to as the "Decision"), which was adopted at the Third Session of the 12th National People's Congress of the People's Republic of China on March 15, 2015, is hereby promulgated and shall come into force as of the date of promulgation.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Decision of the National People's Congress on Revising the Legislative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Third Session of the 12th National People's Congress of the People's Republic of China on March 15, 2015)</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It has been decided at the Third Session of the 12th National People's Congress of the People's Republic of China to revise the Legislative Law of the People's Republic of China as follows: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Article 1 is revised to read: "The Legislative Law of the People's Republic of China (hereinafter referred to as the "Law") is enacted in accordance with the Constitution in order to standardize lawmaking activities, improve state legislative institutions, improve the legislative quality, perfect the socialist legal system with Chinese characteristics, give play to the leading and promotion role of lawmaking, safeguard and develop socialist democracy, fully promote the governance of the country in accordance with the law, and build a socialist country under the rule of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 Article 5 is revised to read: "Lawmaking shall reflect the will of the people, promote socialist democracy, persist in lawmaking publicity, and ensure the participation of the people in lawmaking in a variety of ways."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III. Article 6 is revised to read: "Lawmaking shall be based on actual circumstance and adaptive to economic and social development and requirements of comprehensively deepening reform, and shall, in a scientific and reasonable way, prescribe the rights and obligations of citizens, legal persons and other organizations, and the powers and duties of state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"Legal norms shall be definite, specific, targeted and executable."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IV. One item is added to Article 8 as Item 6: "6. the establishment of tax categories, determination of tax rates, tax collection management and other basic taxation systems".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Item 6 is renumbered as Item 7, which is revised to read: "7. the expropriation and requisition of non-state-owned assets".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Item 8 is renumbered as Item 9, which is revised to read: "9. the basic economic system and basic financial, customs, finance and foreign trading systems".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 Article 10 is split into two articles of Article 10 and Article 12 which are revised to read respectively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The authorization decision shall specify the objective, matter, scope and term of the authorization as well as governing principles for the organ so authorized to execute the authorization decision and others.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authorization term shall not exceed five years, unless otherwise prescribed in the authorization decision.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organ so authorized shall, six months before the expiry of the authorization term, report the implementation of the authorization decision to the enabling organ, and shall give its opinions on whether to formulate relevant laws; may give relevant opinions on the continuance of the authorization as it considers necessary, which shall be decided by the National People's Congress and its Standing Committee.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The organ so authorized shall exercise its power in strict compliance with the authorization decision.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organ so authorized shall not re-delegate its authority to any other body."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 One article is added as Article 13, which reads: "The National People's Congress and its Standing Committee may decide to temporarily adjust or suspend the application of certain legal provisions in certain places within a certain period with regard to the authorization on certain matters in the fields of administrative management and others based on the requirements of reform and development."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 Article 14 is renumbered as Article 16, with one paragraph added thereto as Paragraph 2 whcih reads: "When deliberating the bill pursuant to the preceding paragraph, the Standing Committee shall solicit opinions from the representatives of the National People's Congress through various ways and feed back the relevant situations. The relevant representatives of the National People's Congress may be invited to participate in legislation investigations and researches carried out by the special committees and the working bodies of the Standing Committee."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VIII. Article 26 is renumbered as Article 28, with one paragraph added thereto as Paragraph 2 which reads: "Where a bill is to be deliberated at the session of the Standing Committee, the related representatives of the National People's Congress shall be invited to attend the session."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IX. Article 28 is renumbered as Article 30, which is revised to read: "A bill that has been placed on the agenda of the session of the Standing Committee may be brought to a vote after deliberation at two sessions of the Standing Committee if a general consensus has been reached; or may be brought to vote after deliberation at one session of the Standing Committee if the matters to be adjusted are single or only a part of the contents of a bill is revised, and a general consensus has been reached."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 Article 31 is renumbered as Article 33, which is revised to read: "A bill that has been placed on the agenda of a session of the Standing Committee will be deliberated uniformly by the Law Committee based on the deliberation opinions expressed by the members of the Standing Committee and the relevant special committees as well as the comments of all parties. The Law Committee shall submit a report on revision or report on deliberation results and the revised bill, which shall contain explanations to different important opinions. Where the deliberation opinions of the relevant special committees are not adopted, the feedback shall be provided to the relevant special committees.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bill is to be deliberated by the Law Committee, members of the relevant special committees shall be invited to attend the session to voice their opinions."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Article 34 is renumbered as Article 36, with two paragraphs added thereto as Paragraph 2 and Paragraph 3 which read respectively: "Where any issue concerning the bill is quite professional and requires the feasibility evaluation, the demonstration conference shall be held to collect opinions from various parties including relevant experts, the departments and representatives of the National People's Congress. The information on the demonstration shall be reported to the Standing Committee.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major difference in opinions or any material adjustment to the interest relationship occurs in respect of any issue concerning the bill and a hearing needs to be convened, a hearing shall be convened to collect opinions from the relevant grassroots, representatives of the groups, the departments, the people's organizations, experts, representatives of the National People's Congress, and the parties concerned of the society. The information on the hearing shall be reported to the Standing Committee."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becomes Paragraph 4 stating that "The working bodies of the Standing Committee shall distribute the draft law to the representatives of the National People's Congress, the standing committee of local people's congress, relevant departments, organizations and experts in the relevant fields for comments."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 Article 35 is renumbered as Article 37, which is revised to read: "A bill that has been placed on the agenda of a session of the Standing Committee shall, after the session of the Standing Committee, be made available to the social public, showing the text of the draft law and explanations to drafting and revision, to solicit opinions, except for those not to be published as decided by the Chairmen's Council. The period for soliciting public opinions is generally no less than 30 days. The information on the solicitation shall be made known to the society."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XIII. One article is added as Article 39 which reads: "As to the bill proposed to be deliberated and adopted at a session of the Standing Committee, the working bodies of the Standing Committee may make evaluations on the feasibility, timing for introduction of the law, social effect of the law enforcement and potential problems in respect of the main institutional norms of the draft law, prior to the release of the report on the deliberation result by the Law Committee. The information on the evaluation shall be set out by the Law Committee in the report of the deliberation result."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XIV.Article 38 is deleted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 Article 40 is renumbered as Article 41, with two paragraphs added thereto as Paragraph 2 and Paragraph 3 which read respectively: "Before the draft law to be voted is submitted to the session of the Standing Committee for voting, the Chairmen's Council may decide to submit important articles under material dispute to the session of the Standing Committee for separate voting according to the deliberations of the same at the session of the Standing Committee.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"After the articles to be voted separately are voted at the session of the Standing Committee, the Chairmen's Council may, according to separate voting conditions, decide to deliver the draft law to be voted for voting, or not to deliver the same for voting temporarily, but submit it to the Law Committee and the relevant special committees for further deliberation."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 One article is added as Article 43 which reads: "In the event of the modification to specific clauses of multiple laws involving issues of the same kind and the proposal of bills together, upon the decision of the Chairmen's Council, the voting may be carried out together or separately."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 One article is added as Article 51 which reads: "The National People's Congress and its Standing Committee strengthen the organization and coordination relating to the legislation work and give play to the predominance function in the legislation work."</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XVIII. One article is added as Article 52 which reads: "The Standing Committee of the National People's Congress shall strengthen the overall arrangement for the legislation work through the legislative planning, annual legislative plan and other forms. For the preparation of the legislative planning and annual legislative plan, the Standing Committee of the National People's Congress shall carefully study proposals and recommendations from representatives, collect opinions extensively, make scientific demonstration and evaluation, and determine the legislative program based on the demands of economic and social development and of the progress of democracy and rule of law, in order to make the legislation more timely, specific and systematic. The legislative planning and annual legislative plan shall be subject to the adoption at the Chairmen's Council and shall be made available to the society.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working bodies of the Standing Committee of the National People's Congress shall be responsible for the preparation of the legislative planning and for the draft of the annual legislative plan, and shall urge the implementation of the legislative planning and annual legislative plan according to the requirements of the Standing Committee of the National People's Congress."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XIX. One article is added as Article 53 which reads: "The relevant special committees and the working bodies of the Standing Committee of the National People's Congress shall take part in the draft of the relevant laws in advance; the relevant special committees or the working bodies of the Standing Committee of the National People's Congress may organize the draft of the important bills involving the comprehensiveness, overall situation or fundamentality.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"As for the draft of a bill involving much specialty, the experts of the relevant fields may be invited to take part in such drafting, or the relevant experts, academic and research units as well as social organizations may be entrusted to conduct such drafting."</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 Article 48 is renumbered as Article 54, which is revised to read: "When a bill is proposed, the text, comments on the draft bill and, when necessary, other reference materials shall be submitted concurrently. The text of the comparison for the law before and after the revision shall be provided in case of any law revision. Comments on the draft law shall elucidate the necessity for and feasibility of its enactment or revision and its main contents as well as the coordination condition during the drafting of bill with respect to differences in the opinions solicited on the important issues."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 Article 52 is renumbered as Article 58, with Paragraph 2 thereof revised to read: "After a law is signed and promulgated, it shall be published in a timely fashion in the Bulletin of the Standing Committee of the National People's Congress, on the website of the National People's Congress of the People's Republic of China and in nationally circulated newspapers."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 Article 53 is renumbered as Article 59, with the Paragraph 2 thereof split into two paragraphs of Paragraph 2 and Paragraph 3 which read respectively: "In case of any law revision, the text of the new law shall be promulgated.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 annulment of law shall be announced with the presidential order signed by the president of the State, except for those annulled pursuant to other laws."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XXIII. One article is added as Article 60 which reads: "In case of any inconformity between the draft law and other laws in respect of the relevant provisions, the proposer shall provide the explanation and the opinions on handing such inconformity, and shall submit the proposal on the revision or annulment of the relevant provisions of other laws simultaneously when necessary.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deliberating the bill, the Law Committee and the relevant special committees shall give opinions on handling if they think it is necessary to revise or annul the relevant provisions of other laws."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XXIV. Article 54 is renumbered as Article 61, with Paragraph 3 thereof revised to read: "The caption of a law shall set forth the organ of enactment and the date of adoption. The revised law shall set forth the revision authority and the date of revision in proper order."</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 One article is added as Article 62 which read: "Where any special matter shall be governed by specific supporting provisions enacted by any relevant State organ as definitely provided in the law, the relevant State organ shall make such provisions within a year as of the date of implementation of the law. If the law otherwise provides the period of formulation of such supporting provisions, the said provision shall prevail. If the relevant State organ fails to formulate specific supporting provisions within the prescribed period, it shall make explanations to the Standing Committee of the National People's Congress."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 One article is added as Article 63 which read: "The relevant special committees of the National People's Congress or the working bodies of the Standing Committee of the National People's Congress may organize the post-enactment evaluation of the relevant laws or the related provisions under such laws, and report the information on such evaluation to the Standing Committee."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 Article 57 is renumbered as Article 66, which is revised to read: "The legislative affairs department of the State Council shall prepare the annual legislative plan of the State Council according to the national overall work deployment, and submit it to the State Council for examination and approval. Law programs in the annual legislative plan of the State Council shall be coordinated with the legislative plan and the annual legislative plan of the Standing Committee of the National People's Congress. The legislative affairs department of the State Council shall track and know, in a timely manner, the implementation of the legislative plan by each department of the State Council, and shall strengthen the organization and coordination as well as the supervision and guidance.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relevant department of the State Council believes that it is necessary to formulate administrative regulations, it shall report to the State Council for project approval."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XXVIII. Article 58 is renumbered as Article 67, which is revised to read: "The drafting of administrative regulations shall be conducted by the relevant department or legislative affairs department of the State Council, and the drafting of important laws and administrative regulations on public administration shall be conducted by the legislative affairs department of the State Council. During the drafting of administrative regulations, the relevant department or legislative affairs department of the State Council shall collect opinions extensively from related bodies, organizations, representatives of the people's congresses and the social public through symposiums, demonstration meetings, hearings and other forms.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draft of administrative regulations shall be made available to the social public to solicit opinions, except for those defined as unavailable as decided by the State Council."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XXIX. Article 61 is renumbered as Article 70, with one paragraph added thereto as Paragraph 2 which reads: "Administrative regulations on national defense construction may be promulgated by the Premier of the State Council and the Chairman of the Central Military Commission jointly concluding an order of the State Council and the Central Military Commission."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 Article 62 is renumbered as Article 71, with Paragraph 1 thereof revised to read: "After being signed and promulgated, an administrative regulation shall be published in a timely fashion in the Bulletin of the State Council, on the Website of Legislative Affairs Information of Chinese Government and in nationally circulated newspapers."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 Article 63 is renumbered as Article 72, with Paragraph 2 thereof revised to read "The people's congresses of cities with districts and their standing committees may formulate local regulations with respect to urban and rural construction and administration, environmental protection, historical and cultural protection and other aspects according to the specific circumstances and actual requirements of such cities and on the premise that such local regulations are not in conflict with the Constitution, laws and administrative regulations, as well as the local laws and regulations of the provinces or autonomous regions where such cities are located. If the law stipulates otherwise matters relating to the formulation of local regulations by cities with districts, such law shall prevail. The local regulations of cities with districts shall take effect after such laws and regulations are reported to and approved by the standing committees of the people's congresses of the provinces or autonomous regions where such cities are located. The standing committees of the people's congresses of the provinces or autonomous regions shall examine the legality of the local regulations submitted for approval, and shall approve such laws and regulations within four months if such laws and regulations do not conflict with the Constitution, laws, administrative regulations and the local regulations of the provinces or autonomous regions where such cities are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3 thereof is revised to read: "If, in the course of reviewing a local regulation submitted by a city with districts for approval, the standing committee of the people's congress of the province or autonomous region finds it in contradiction with the rules of the people's government of the province or autonomous region where such city is located, it shall decide how to handle such situation."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4 thereof is deleted;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Three paragraphs are added thereto as Paragraph 4, Paragraph 5 and Paragraph 6 which read respectively: "Except for the cities where the people's governments of the provinces or autonomous regions are located and the special economic zones are located, as well as the bigger cities with the approval of the State Council, the specific procedures and time for the cities with districts to formulate local regulations shall be determined by the standing committees of the people's congresses of the relevant provinces or autonomous regions, on the basis of overall consideration of the population size, territory area, economic and social development, legislation requirement, legislation capacity and other factors of the cities with districts under the relevant provinces or autonomous regions, and shall be submitted to the Standing Committee of the National People's Congress and the State Council for record.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congresses of autonomous prefectures and their standing committees may exercise the function and power of cities with districts with respect to the formulation of local regulations as stipulated in Paragraph 2 of this article. The specific procedures and time for the autonomous prefectures to formulate local regulations shall be subject to the provisions of the preceding paragraph.</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"Local regulations formulated by the cities where the people's governments of the provinces or autonomous regions are located and the special economic zones are located, as well as the bigger cities with the approval of the State Council involving matters other than those stipulated in Paragraph 2 of this article shall remain in force."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 Article 64 is renumbered as Article 73, with Paragraph 2 thereof revised to read: "Apart from those matters stipulated in Article 8 of the Law, a province, autonomous region, municipality directly under the Central Government, city with districts or autonomous prefecture may, according to the local specific circumstances and actual needs, first make local regulations for those matters for which no laws or administrative regulations have been enacted by the State. When a law or administrative regulation enacted by the State becomes effective, any provision of the local regulations that contravenes such law or administrative regulation shall become invalid, and the enacting body shall amend or repeal such provision in a timely fashion."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Two paragraphs are added as Paragraph 3 and Paragraph 4 stating that "The local regulations formulated by cities with districts and autonomous prefectures according to Paragraph 1 and Paragraph 2 of this article are limited to the matters stipulated in Paragraph 2 of Article 72 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formulation of local regulations, the contents having been explicitly stipulated in the higher-level law shall generally not be stipulated repeatedly."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XXXIII. Article 69 is renumbered as Article 78, with Paragraph 3 thereof revised to read: "Upon the approval, a local regulation enacted by the people's congress of a city with districts or an autonomous prefecture and the standing committee thereof shall be promulgated by the standing committee of the people's congress of the city with districts or the autonomous prefecture by means of a public announcement."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XXXIV. Article 70 is renumbered as Article 79, with Paragraph 1 thereof revised to read: "After a local regulation, autonomous regulation or specific regulation of an autonomous region is promulgated, it shall be published in a timely fashion in the bulletin of the standing committee of the people's congress at the same level, on the website of the National People's Congress of the People's Republic of China and the website of local people's congress as well as in the newspapers issued within the administrative region."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 Article 71 is renumbered as Article 80, with Paragraph 2 thereof revised to read: "A matter for which a departmental rule has been enacted shall be one that is within the scope of enforcement laws or the administrative regulations, decisions or orders of the State Council. In the absence of the basis of laws or administrative regulations, decisions or orders of the State Council, the departmental rule may not lay down any regulations impairing the rights of, or imposing additional obligations upon, the citizens, legal persons or other organizations, or making the department have more rights or less legal duties."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 Article 73 is renumbered as Article 82, with Paragraph 1 thereof revised to read: "The people's governments of provinces, autonomous regions, municipalities directly under the Central Government, cities with districts or autonomous prefectures may enact rules according to laws and administrative regulations as well as local regulations of their respective provinces, autonomous regions or municipalities directly under the Central Government."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Four paragraphs are added thereto as Paragraph 3, Paragraph 4, Paragraph 5 and Paragraph 6 which read respectively: "The people's governments of cities with districts and autonomous prefectures may enact local governmental rules according to Paragraph 1 and Paragraph 2 of this article, which are limited to matters relating to urban and rural construction and administration, environmental protection, historical and cultural protection and other aspects. The enacted local governmental rules involving matters other than those relating to the aforementioned aspects shall remain valid.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"Except for the cities where the people's governments of the provinces or autonomous regions are located and the special economic zones are located, as well as the bigger cities with the approval of the State Council, the time for the people's government of any other city with districts or an autonomous prefecture to formulate rules shall be the same as the time for the said city or autonomous prefecture to start formulating local regulations as determined by the standing committee of the people's congress of the province or autonomous region where the said city or autonomous prefecture is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it is the time to enact local regulations but the enactment conditions have not been fully met yet, to satisfy the urgent need of administrative management, the local governmental rules may be enacted first. In case it is still necessary to implement the administrative measures provided by the local rules that have been implemented for two years, the local people's congress or its standing committee shall be requested to enact local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absence of the basis of laws, administrative regulations or local regulations, local governmental rules may not lay down any regulation impairing the rights of, or imposing additional obligations upon, the citizens, legal persons or other organizations."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XXXVII. Article 76 is renumbered as Article 85, with Paragraph 2 thereof revised to read: "Local governmental rules shall be promulgated by way of an order signed by the provincial governor, the chairman of the autonomous region, the mayor of the city or the governor of the autonomous prefecture."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XXXVIII. Article 77 is renumbered as Article 86, with Paragraph 1 thereof revised to read: "After being signed and promulgated, a departmental rule shall be published in a timely fashion in the Bulletin of the State Council or departmental bulletin, on the Website of Legislative Affairs Information of Chinese Government and in nationally circulated newspapers."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is revised as "After a local governmental rule is signed and promulgated, it shall be published in a timely manner in the bulletin of the local people's government, on the Website of Legislative Affairs Information of Chinese Government and in the newspapers issued within the administrative region."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XXXIX. The title of Chapter V is revised as "Application and Filing Review".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 Article 80 is renumbered as Article 89, with Paragraph 2 thereof revised to read: "A local rule enacted by the people's government of a province or autonomous region is of higher legal authority than a local rule made by the people's government of a city with districts or autonomous prefecture within the jurisdiction of the province or autonomous region."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 Article 89 is renumbered as Article 98, with Item 2 thereof revised to read: "2. The local regulations enacted by the people's congresses of the provinces, autonomous regions or municipalities directly under the Central Government and their standing committees shall be filed with the Standing Committee of the National People's Congress and the State Council; and those enacted by the people's congresses of the cities with districts or autonomous prefectures and their standing committees shall be filed with the Standing Committee of the National People's Congress and the State Council through the standing committees of the people's congresses of the provisions and autonomous regions".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Item 3 thereof is revised to read: "3. The autonomous and specific regulations enacted by the people's congresses of the autonomous prefectures or counties shall be filed with the Standing Committee of the National People's Congress and the State Council through the standing committees of the people's congresses of the provinces, autonomous regions and municipalities directly under the Central Government. The autonomous and specific regulations to be filed shall state the appropriate adaptations to the laws, administrative regulations and local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Item 4 thereof is revised to read: "4. A departmental rule or local governmental rule shall be submitted to the State Council for record filing; a local governmental rule shall be concurrently submitted to the standing committee of the local people's congress for record filing; a local rule enacted by the people's government of a city with districts or autonomous prefecture shall be concurrently submitted to the standing committee of the people's congress and the people's government of the province or autonomous region for record filing".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Item 5 thereof is revised as "5. The regulations enacted upon the authorization shall be filed with the authorizing organ stipulated in the authorization decision. The regulations enacted by the special economic zones to be filed shall state the appropriate adaptations to the laws, administrative regulations and local regulations".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XLII. Article 90 is renumbered as Article 99, with one paragraph added thereto as Paragraph 3 which reads: "The relevant special committees and the working bodies of the Standing Committee may take the initiative to review the normative documents submitted for record filing."</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XLIII. Article 91 is renumbered as Article 100, with Paragraph 1 thereof revised to read: "Where, in the process of review and research, a special committee, or a working body of the Standing Committee of the National People's Congress deems that an administrative regulation, local regulation, autonomous or specific regulation contravenes the Constitution or any law, it may present a written comment of review and research to the enacting body, or the Law Committee, the relevant special committee or the working body may hold a session for joint review, summon the enacting body to the session to give clarification and thereafter propose a written comment of review to the enacting body. The enacting body shall, within two months, decide whether amendments are to be made, and report back to the Law Committee and the special committee or the working body of the Standing Committee of the National People's Congress."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One paragraph is added as Paragraph 2 which reads: "The Law Committee, the relevant special committee or the working body of the Standing Committee of the National People's Congress shall give comments of review and research to the enacting body pursuant to the preceding paragraph, and the review shall be terminated when the enacting body revises or abolishes the administrative regulation, local regulation, autonomous or specific regulation according to the given comments."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becomes Paragraph 3, which is revised to read: "Where the Law Committee, the relevant special committee and the working body of the Standing Committee of the National People's Congress, upon the review and research, deem that an administrative regulation, local regulation, autonomous or specific regulation contravenes the Constitution or any law, but the enacting body refuses to make amendments, they may submit a motion or proposal to the Chairmen's Council to invalidate such regulation; the Chairmen's Council shall decide whether it is to be brought to the session of the Standing Committee for deliberation and decision."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XLIV. One article is added as Article 101 which reads: "The relevant special committees and the working bodies of the Standing Committee of the National People's Congress shall, according to requirements of provisions, give the feedback on the review and research status to the state organs, social groups, enterprises and public institutions and citizens proposing the review advice and may disclose such status to the public."</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 Article 93 is renumbered as Article 103, with Paragraph 2 thereof revised to read: "All headquarters, arms of services, military commands of the Central Military Commission and Chinese Armed Police Force may, within their respective authority, make military rules on the basis of the relevant laws as well as military rules, decisions and orders of the Central Military Commission."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XLVI. One article is added as Article 104 which reads:"The interpretation of the application of specific laws in the judicial or procuratorial work made by the Supreme People's Court or the Supreme People's Procuratorate shall be aimed at the specific legal provisions and in line with the purpose, principle and original intention in respect of the legislation. In a circumstance prescribed in Paragraph 2 of Article 45 hereof, a request for legal interpretation or a proposal on new enactment or amendment of the relevant existing laws shall be submitted to the Standing Committee of the National People's Congress.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interpretation of the application of specific laws in the judicial or procuratorial work made by the Supreme People's Court or the Supreme People's Procuratorate shall be submitted to the Standing Committee of the National People's Congress for record within 30 days as of the date of promulgation.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judicial organs and procuratorial organs other than the Supreme People's Court and the Supreme People's Procuratorate shall not provide any interpretation of the application of specific laws."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Relevant provisions of the Decision on local legislative power conferred to cities with districts shall apply mutatis mutandis to Dongguan City and Zhongshan City of Guangdong Province, Jiayuguan City of Gansu Province and Sansha City of Hainan Province.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shall come into force as of the date of promulgation.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Legislative Law of the People's Republic of China shall be correspondingly revised according to the Decision and then be re-promulgated.</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National People's Congress on Revising the Legislative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